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E509" w14:textId="2A90DD8F" w:rsidR="008F65DC" w:rsidRDefault="008F65DC" w:rsidP="008F65DC">
      <w:pPr>
        <w:pStyle w:val="NormalWeb"/>
      </w:pPr>
      <w:r>
        <w:rPr>
          <w:rFonts w:ascii="Trebuchet MS" w:hAnsi="Trebuchet MS"/>
          <w:i/>
          <w:iCs/>
          <w:sz w:val="27"/>
          <w:szCs w:val="27"/>
        </w:rPr>
        <w:t>Nursery World</w:t>
      </w:r>
      <w:r>
        <w:rPr>
          <w:rFonts w:ascii="Trebuchet MS" w:hAnsi="Trebuchet MS"/>
          <w:sz w:val="27"/>
          <w:szCs w:val="27"/>
        </w:rPr>
        <w:t xml:space="preserve"> has partnered with </w:t>
      </w:r>
      <w:r>
        <w:rPr>
          <w:rFonts w:ascii="Trebuchet MS" w:hAnsi="Trebuchet MS"/>
          <w:i/>
          <w:iCs/>
          <w:sz w:val="27"/>
          <w:szCs w:val="27"/>
        </w:rPr>
        <w:t>YPO</w:t>
      </w:r>
      <w:r>
        <w:rPr>
          <w:rFonts w:ascii="Trebuchet MS" w:hAnsi="Trebuchet MS"/>
          <w:sz w:val="27"/>
          <w:szCs w:val="27"/>
        </w:rPr>
        <w:t xml:space="preserve"> to provide a free webinar on </w:t>
      </w:r>
      <w:hyperlink r:id="rId4" w:history="1">
        <w:r>
          <w:rPr>
            <w:rStyle w:val="Hyperlink"/>
            <w:rFonts w:ascii="Trebuchet MS" w:hAnsi="Trebuchet MS"/>
            <w:b/>
            <w:bCs/>
            <w:sz w:val="27"/>
            <w:szCs w:val="27"/>
          </w:rPr>
          <w:t>supporting special educational needs in early years settings.</w:t>
        </w:r>
      </w:hyperlink>
      <w:r>
        <w:rPr>
          <w:rFonts w:ascii="Trebuchet MS" w:hAnsi="Trebuchet MS"/>
          <w:b/>
          <w:bCs/>
          <w:sz w:val="27"/>
          <w:szCs w:val="27"/>
        </w:rPr>
        <w:t> </w:t>
      </w:r>
      <w:r w:rsidR="00060DCF">
        <w:rPr>
          <w:rFonts w:ascii="Trebuchet MS" w:hAnsi="Trebuchet MS"/>
          <w:sz w:val="27"/>
          <w:szCs w:val="27"/>
        </w:rPr>
        <w:t>You</w:t>
      </w:r>
      <w:r>
        <w:rPr>
          <w:rFonts w:ascii="Trebuchet MS" w:hAnsi="Trebuchet MS"/>
          <w:sz w:val="27"/>
          <w:szCs w:val="27"/>
        </w:rPr>
        <w:t xml:space="preserve"> can sign up to the webinar </w:t>
      </w:r>
      <w:hyperlink r:id="rId5" w:history="1">
        <w:r>
          <w:rPr>
            <w:rStyle w:val="Hyperlink"/>
            <w:rFonts w:ascii="Trebuchet MS" w:hAnsi="Trebuchet MS"/>
            <w:b/>
            <w:bCs/>
            <w:sz w:val="27"/>
            <w:szCs w:val="27"/>
          </w:rPr>
          <w:t>HERE. </w:t>
        </w:r>
      </w:hyperlink>
    </w:p>
    <w:p w14:paraId="6D565036" w14:textId="77777777" w:rsidR="008F65DC" w:rsidRDefault="008F65DC" w:rsidP="008F65DC">
      <w:pPr>
        <w:pStyle w:val="NormalWeb"/>
      </w:pPr>
      <w:r>
        <w:rPr>
          <w:rFonts w:ascii="Trebuchet MS" w:hAnsi="Trebuchet MS"/>
          <w:sz w:val="27"/>
          <w:szCs w:val="27"/>
        </w:rPr>
        <w:t xml:space="preserve">The hour-long free webinar will take place from </w:t>
      </w:r>
      <w:r>
        <w:rPr>
          <w:rFonts w:ascii="Trebuchet MS" w:hAnsi="Trebuchet MS"/>
          <w:b/>
          <w:bCs/>
          <w:sz w:val="27"/>
          <w:szCs w:val="27"/>
        </w:rPr>
        <w:t>12:15pm to 1:15pm on Tuesday 19th November.</w:t>
      </w:r>
    </w:p>
    <w:p w14:paraId="23502A2F" w14:textId="77777777" w:rsidR="008F65DC" w:rsidRDefault="008F65DC" w:rsidP="008F65DC">
      <w:pPr>
        <w:pStyle w:val="NormalWeb"/>
      </w:pPr>
      <w:r>
        <w:rPr>
          <w:rFonts w:ascii="Trebuchet MS" w:hAnsi="Trebuchet MS"/>
          <w:sz w:val="27"/>
          <w:szCs w:val="27"/>
        </w:rPr>
        <w:t>Many early years settings are reporting a rise in the number of children presenting with additional needs, especially after the Covid-19 lockdowns.</w:t>
      </w:r>
    </w:p>
    <w:p w14:paraId="556F0100" w14:textId="77777777" w:rsidR="008F65DC" w:rsidRDefault="008F65DC" w:rsidP="008F65DC">
      <w:pPr>
        <w:pStyle w:val="NormalWeb"/>
      </w:pPr>
      <w:r>
        <w:rPr>
          <w:rFonts w:ascii="Trebuchet MS" w:hAnsi="Trebuchet MS"/>
          <w:sz w:val="27"/>
          <w:szCs w:val="27"/>
        </w:rPr>
        <w:t>Alongside the increasing number of diagnoses for SEN (which include autism and ADHD), practitioners describe children as needing additional support with areas such as personal, social and emotional development and their speech and language. Indeed 1.9 million children are now currently estimated to struggle with their speech and language according to Speech and Language UK.</w:t>
      </w:r>
      <w:r>
        <w:br/>
      </w:r>
      <w:r>
        <w:br/>
      </w:r>
      <w:r>
        <w:rPr>
          <w:rFonts w:ascii="Trebuchet MS" w:hAnsi="Trebuchet MS"/>
          <w:sz w:val="27"/>
          <w:szCs w:val="27"/>
        </w:rPr>
        <w:t>To explore the key challenges and examine practical strategies that can enable early years educators to support children at a crucial early stage, we have brought together an expert panel that includes:</w:t>
      </w:r>
      <w:r>
        <w:br/>
      </w:r>
      <w:r>
        <w:br/>
      </w:r>
      <w:r>
        <w:rPr>
          <w:rFonts w:ascii="Trebuchet MS" w:hAnsi="Trebuchet MS"/>
          <w:sz w:val="27"/>
          <w:szCs w:val="27"/>
        </w:rPr>
        <w:t xml:space="preserve">      • Melanie Pilcher, Quality and Standards Manager, EY Alliance </w:t>
      </w:r>
      <w:r>
        <w:br/>
      </w:r>
      <w:r>
        <w:rPr>
          <w:rFonts w:ascii="Trebuchet MS" w:hAnsi="Trebuchet MS"/>
          <w:sz w:val="27"/>
          <w:szCs w:val="27"/>
        </w:rPr>
        <w:t>      • Becky Eckersley, Lead SEND Advisor, Kids Day Planet Nurseries</w:t>
      </w:r>
      <w:r>
        <w:br/>
      </w:r>
      <w:r>
        <w:rPr>
          <w:rFonts w:ascii="Trebuchet MS" w:hAnsi="Trebuchet MS"/>
          <w:sz w:val="27"/>
          <w:szCs w:val="27"/>
        </w:rPr>
        <w:t xml:space="preserve">      • Sarah Mackenzie, CEO, </w:t>
      </w:r>
      <w:proofErr w:type="spellStart"/>
      <w:r>
        <w:rPr>
          <w:rFonts w:ascii="Trebuchet MS" w:hAnsi="Trebuchet MS"/>
          <w:sz w:val="27"/>
          <w:szCs w:val="27"/>
        </w:rPr>
        <w:t>Storal</w:t>
      </w:r>
      <w:proofErr w:type="spellEnd"/>
      <w:r>
        <w:br/>
      </w:r>
      <w:r>
        <w:rPr>
          <w:rFonts w:ascii="Trebuchet MS" w:hAnsi="Trebuchet MS"/>
          <w:sz w:val="27"/>
          <w:szCs w:val="27"/>
        </w:rPr>
        <w:t>      • Catherine McLeod MBE, Chief Executive, Dingley’s Promise</w:t>
      </w:r>
      <w:r>
        <w:br/>
      </w:r>
      <w:r>
        <w:br/>
      </w:r>
      <w:r>
        <w:rPr>
          <w:rFonts w:ascii="Trebuchet MS" w:hAnsi="Trebuchet MS"/>
          <w:sz w:val="27"/>
          <w:szCs w:val="27"/>
        </w:rPr>
        <w:t xml:space="preserve">Over the course of the webinar the discussion will range across new ideas for creating an inclusive environment indoors and out, how staff can be supported to develop skills that meet children’s current needs – including new training options, and how to work effectively with parents. The webinar will also give you the chance to have your say and ask questions relating to best practice in this area. </w:t>
      </w:r>
      <w:r>
        <w:br/>
      </w:r>
      <w:r>
        <w:br/>
      </w:r>
      <w:r>
        <w:rPr>
          <w:rFonts w:ascii="Trebuchet MS" w:hAnsi="Trebuchet MS"/>
          <w:sz w:val="27"/>
          <w:szCs w:val="27"/>
        </w:rPr>
        <w:t xml:space="preserve">We hope you can join us for this informed and thought-provoking discussion. </w:t>
      </w:r>
      <w:hyperlink r:id="rId6" w:history="1">
        <w:r>
          <w:rPr>
            <w:rStyle w:val="Hyperlink"/>
            <w:rFonts w:ascii="Trebuchet MS" w:hAnsi="Trebuchet MS"/>
            <w:b/>
            <w:bCs/>
            <w:sz w:val="27"/>
            <w:szCs w:val="27"/>
          </w:rPr>
          <w:t>Secure your place for free now.</w:t>
        </w:r>
      </w:hyperlink>
    </w:p>
    <w:p w14:paraId="58D0521C" w14:textId="77777777" w:rsidR="002F7B41" w:rsidRDefault="002F7B41"/>
    <w:sectPr w:rsidR="002F7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AF"/>
    <w:rsid w:val="00060DCF"/>
    <w:rsid w:val="00161915"/>
    <w:rsid w:val="00274930"/>
    <w:rsid w:val="002F7B41"/>
    <w:rsid w:val="004E18A9"/>
    <w:rsid w:val="006A7143"/>
    <w:rsid w:val="008F65DC"/>
    <w:rsid w:val="00C6222E"/>
    <w:rsid w:val="00F1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6DE3"/>
  <w15:chartTrackingRefBased/>
  <w15:docId w15:val="{3707EF7D-2F6B-443C-8DFA-F9F94F5A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2E"/>
  </w:style>
  <w:style w:type="paragraph" w:styleId="Heading1">
    <w:name w:val="heading 1"/>
    <w:basedOn w:val="Normal"/>
    <w:next w:val="Normal"/>
    <w:link w:val="Heading1Char"/>
    <w:uiPriority w:val="9"/>
    <w:qFormat/>
    <w:rsid w:val="00F16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DAF"/>
    <w:rPr>
      <w:rFonts w:eastAsiaTheme="majorEastAsia" w:cstheme="majorBidi"/>
      <w:color w:val="272727" w:themeColor="text1" w:themeTint="D8"/>
    </w:rPr>
  </w:style>
  <w:style w:type="paragraph" w:styleId="Title">
    <w:name w:val="Title"/>
    <w:basedOn w:val="Normal"/>
    <w:next w:val="Normal"/>
    <w:link w:val="TitleChar"/>
    <w:uiPriority w:val="10"/>
    <w:qFormat/>
    <w:rsid w:val="00F16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DAF"/>
    <w:pPr>
      <w:spacing w:before="160"/>
      <w:jc w:val="center"/>
    </w:pPr>
    <w:rPr>
      <w:i/>
      <w:iCs/>
      <w:color w:val="404040" w:themeColor="text1" w:themeTint="BF"/>
    </w:rPr>
  </w:style>
  <w:style w:type="character" w:customStyle="1" w:styleId="QuoteChar">
    <w:name w:val="Quote Char"/>
    <w:basedOn w:val="DefaultParagraphFont"/>
    <w:link w:val="Quote"/>
    <w:uiPriority w:val="29"/>
    <w:rsid w:val="00F16DAF"/>
    <w:rPr>
      <w:i/>
      <w:iCs/>
      <w:color w:val="404040" w:themeColor="text1" w:themeTint="BF"/>
    </w:rPr>
  </w:style>
  <w:style w:type="paragraph" w:styleId="ListParagraph">
    <w:name w:val="List Paragraph"/>
    <w:basedOn w:val="Normal"/>
    <w:uiPriority w:val="34"/>
    <w:qFormat/>
    <w:rsid w:val="00F16DAF"/>
    <w:pPr>
      <w:ind w:left="720"/>
      <w:contextualSpacing/>
    </w:pPr>
  </w:style>
  <w:style w:type="character" w:styleId="IntenseEmphasis">
    <w:name w:val="Intense Emphasis"/>
    <w:basedOn w:val="DefaultParagraphFont"/>
    <w:uiPriority w:val="21"/>
    <w:qFormat/>
    <w:rsid w:val="00F16DAF"/>
    <w:rPr>
      <w:i/>
      <w:iCs/>
      <w:color w:val="0F4761" w:themeColor="accent1" w:themeShade="BF"/>
    </w:rPr>
  </w:style>
  <w:style w:type="paragraph" w:styleId="IntenseQuote">
    <w:name w:val="Intense Quote"/>
    <w:basedOn w:val="Normal"/>
    <w:next w:val="Normal"/>
    <w:link w:val="IntenseQuoteChar"/>
    <w:uiPriority w:val="30"/>
    <w:qFormat/>
    <w:rsid w:val="00F16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DAF"/>
    <w:rPr>
      <w:i/>
      <w:iCs/>
      <w:color w:val="0F4761" w:themeColor="accent1" w:themeShade="BF"/>
    </w:rPr>
  </w:style>
  <w:style w:type="character" w:styleId="IntenseReference">
    <w:name w:val="Intense Reference"/>
    <w:basedOn w:val="DefaultParagraphFont"/>
    <w:uiPriority w:val="32"/>
    <w:qFormat/>
    <w:rsid w:val="00F16DAF"/>
    <w:rPr>
      <w:b/>
      <w:bCs/>
      <w:smallCaps/>
      <w:color w:val="0F4761" w:themeColor="accent1" w:themeShade="BF"/>
      <w:spacing w:val="5"/>
    </w:rPr>
  </w:style>
  <w:style w:type="character" w:styleId="Hyperlink">
    <w:name w:val="Hyperlink"/>
    <w:basedOn w:val="DefaultParagraphFont"/>
    <w:uiPriority w:val="99"/>
    <w:semiHidden/>
    <w:unhideWhenUsed/>
    <w:rsid w:val="00F16DAF"/>
    <w:rPr>
      <w:color w:val="0000FF"/>
      <w:u w:val="single"/>
    </w:rPr>
  </w:style>
  <w:style w:type="paragraph" w:styleId="NormalWeb">
    <w:name w:val="Normal (Web)"/>
    <w:basedOn w:val="Normal"/>
    <w:uiPriority w:val="99"/>
    <w:semiHidden/>
    <w:unhideWhenUsed/>
    <w:rsid w:val="00F16DAF"/>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8069">
      <w:bodyDiv w:val="1"/>
      <w:marLeft w:val="0"/>
      <w:marRight w:val="0"/>
      <w:marTop w:val="0"/>
      <w:marBottom w:val="0"/>
      <w:divBdr>
        <w:top w:val="none" w:sz="0" w:space="0" w:color="auto"/>
        <w:left w:val="none" w:sz="0" w:space="0" w:color="auto"/>
        <w:bottom w:val="none" w:sz="0" w:space="0" w:color="auto"/>
        <w:right w:val="none" w:sz="0" w:space="0" w:color="auto"/>
      </w:divBdr>
    </w:div>
    <w:div w:id="15076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uk.m.mimecastprotect.com/s/vlabC79LyI2ovzwSBiJHo_syO?domain=email.nurseryworld.co.uk" TargetMode="External"/><Relationship Id="rId5" Type="http://schemas.openxmlformats.org/officeDocument/2006/relationships/hyperlink" Target="https://url.uk.m.mimecastprotect.com/s/qlt8C6WRxc78EPqc6h2H5EsSL?domain=email.nurseryworld.co.uk" TargetMode="External"/><Relationship Id="rId4" Type="http://schemas.openxmlformats.org/officeDocument/2006/relationships/hyperlink" Target="https://url.uk.m.mimecastprotect.com/s/F0bUC579wI34oM2uzfxHkkQUl?domain=email.nurserywor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3</cp:revision>
  <dcterms:created xsi:type="dcterms:W3CDTF">2024-11-11T08:05:00Z</dcterms:created>
  <dcterms:modified xsi:type="dcterms:W3CDTF">2024-11-12T08:52:00Z</dcterms:modified>
</cp:coreProperties>
</file>